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674" w:rsidRPr="00C17674" w:rsidRDefault="00C17674" w:rsidP="00C17674">
      <w:pPr>
        <w:shd w:val="clear" w:color="auto" w:fill="FFFFFF"/>
        <w:spacing w:after="240" w:line="240" w:lineRule="auto"/>
        <w:jc w:val="right"/>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Утвержден</w:t>
      </w:r>
      <w:r w:rsidRPr="00C17674">
        <w:rPr>
          <w:rFonts w:ascii="Times New Roman" w:eastAsia="Times New Roman" w:hAnsi="Times New Roman" w:cs="Times New Roman"/>
          <w:sz w:val="19"/>
          <w:szCs w:val="19"/>
          <w:lang w:eastAsia="ru-RU"/>
        </w:rPr>
        <w:br/>
        <w:t>Постановлением Правительства</w:t>
      </w:r>
      <w:r w:rsidRPr="00C17674">
        <w:rPr>
          <w:rFonts w:ascii="Times New Roman" w:eastAsia="Times New Roman" w:hAnsi="Times New Roman" w:cs="Times New Roman"/>
          <w:sz w:val="19"/>
          <w:szCs w:val="19"/>
          <w:lang w:eastAsia="ru-RU"/>
        </w:rPr>
        <w:br/>
        <w:t>Республики Башкортостан</w:t>
      </w:r>
      <w:r w:rsidRPr="00C17674">
        <w:rPr>
          <w:rFonts w:ascii="Times New Roman" w:eastAsia="Times New Roman" w:hAnsi="Times New Roman" w:cs="Times New Roman"/>
          <w:sz w:val="19"/>
          <w:szCs w:val="19"/>
          <w:lang w:eastAsia="ru-RU"/>
        </w:rPr>
        <w:br/>
        <w:t>от 23 августа 2021 г. N 408</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СТАНДАРТ ОРГАНИЗАЦИИ ПИТАНИЯ В ОБЩЕОБРАЗОВАТЕЛЬНЫХ ОРГАНИЗАЦИЯХ РЕСПУБЛИКИ БАШКОРТОСТАН</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1. ОБЩИЕ ПОЛОЖЕНИЯ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1.1. Настоящий Стандарт организации питания в общеобразовательных организациях Республики Башкортостан (далее - Стандарт) устанавливает и систематизирует порядок предоставления услуги по обеспечению питанием обучающихся государственных и муниципальных общеобразовательных организаций Республики Башкортостан (далее - общеобразовательные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1.2. Стандарт представляет собой совокупность рекомендаций, касающихся: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порядка выбора органами местного самоуправления Республики Башкортостан формы обеспечения питанием обучающихся общеобразовательных организаций;</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способов и форм финансирования расходов по обеспечению питанием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порядка </w:t>
      </w:r>
      <w:proofErr w:type="gramStart"/>
      <w:r w:rsidRPr="00C17674">
        <w:rPr>
          <w:rFonts w:ascii="Times New Roman" w:eastAsia="Times New Roman" w:hAnsi="Times New Roman" w:cs="Times New Roman"/>
          <w:sz w:val="19"/>
          <w:szCs w:val="19"/>
          <w:lang w:eastAsia="ru-RU"/>
        </w:rPr>
        <w:t>проведения процедур определения поставщика продуктов питания</w:t>
      </w:r>
      <w:proofErr w:type="gramEnd"/>
      <w:r w:rsidRPr="00C17674">
        <w:rPr>
          <w:rFonts w:ascii="Times New Roman" w:eastAsia="Times New Roman" w:hAnsi="Times New Roman" w:cs="Times New Roman"/>
          <w:sz w:val="19"/>
          <w:szCs w:val="19"/>
          <w:lang w:eastAsia="ru-RU"/>
        </w:rPr>
        <w:t xml:space="preserve"> и услуги по организации питания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технологического процесса приготовления блюд и оснащенности технологическим оборудованием пищеблоков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кадрового обеспечения технологического процесса, а также условий труда персонала;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порядка организации профессионального обучения и дополнительного профессионального образования руководителей и работников организаций, обеспечивающих организацию питания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порядка осуществления </w:t>
      </w:r>
      <w:proofErr w:type="gramStart"/>
      <w:r w:rsidRPr="00C17674">
        <w:rPr>
          <w:rFonts w:ascii="Times New Roman" w:eastAsia="Times New Roman" w:hAnsi="Times New Roman" w:cs="Times New Roman"/>
          <w:sz w:val="19"/>
          <w:szCs w:val="19"/>
          <w:lang w:eastAsia="ru-RU"/>
        </w:rPr>
        <w:t>контроля за</w:t>
      </w:r>
      <w:proofErr w:type="gramEnd"/>
      <w:r w:rsidRPr="00C17674">
        <w:rPr>
          <w:rFonts w:ascii="Times New Roman" w:eastAsia="Times New Roman" w:hAnsi="Times New Roman" w:cs="Times New Roman"/>
          <w:sz w:val="19"/>
          <w:szCs w:val="19"/>
          <w:lang w:eastAsia="ru-RU"/>
        </w:rPr>
        <w:t xml:space="preserve"> качеством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порядка ведения заказчиком претензионной работы в рамках выполнения государственного (муниципального) контракта.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Выполнение рекомендаций </w:t>
      </w:r>
      <w:proofErr w:type="gramStart"/>
      <w:r w:rsidRPr="00C17674">
        <w:rPr>
          <w:rFonts w:ascii="Times New Roman" w:eastAsia="Times New Roman" w:hAnsi="Times New Roman" w:cs="Times New Roman"/>
          <w:sz w:val="19"/>
          <w:szCs w:val="19"/>
          <w:lang w:eastAsia="ru-RU"/>
        </w:rPr>
        <w:t>Стандарта</w:t>
      </w:r>
      <w:proofErr w:type="gramEnd"/>
      <w:r w:rsidRPr="00C17674">
        <w:rPr>
          <w:rFonts w:ascii="Times New Roman" w:eastAsia="Times New Roman" w:hAnsi="Times New Roman" w:cs="Times New Roman"/>
          <w:sz w:val="19"/>
          <w:szCs w:val="19"/>
          <w:lang w:eastAsia="ru-RU"/>
        </w:rPr>
        <w:t xml:space="preserve"> направлено на укрепление здоровья обучающихся и воспитанников путем совершенствования организации их питания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Задачи Стандарта - обеспечение качества, безопасности и доступности </w:t>
      </w:r>
      <w:proofErr w:type="gramStart"/>
      <w:r w:rsidRPr="00C17674">
        <w:rPr>
          <w:rFonts w:ascii="Times New Roman" w:eastAsia="Times New Roman" w:hAnsi="Times New Roman" w:cs="Times New Roman"/>
          <w:sz w:val="19"/>
          <w:szCs w:val="19"/>
          <w:lang w:eastAsia="ru-RU"/>
        </w:rPr>
        <w:t>питания</w:t>
      </w:r>
      <w:proofErr w:type="gramEnd"/>
      <w:r w:rsidRPr="00C17674">
        <w:rPr>
          <w:rFonts w:ascii="Times New Roman" w:eastAsia="Times New Roman" w:hAnsi="Times New Roman" w:cs="Times New Roman"/>
          <w:sz w:val="19"/>
          <w:szCs w:val="19"/>
          <w:lang w:eastAsia="ru-RU"/>
        </w:rPr>
        <w:t xml:space="preserve"> обучающихся в общеобразовательных организациях, установление соответствующих унифицированных требований.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1.3. Действие Стандарта распространяется: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lastRenderedPageBreak/>
        <w:br/>
      </w:r>
      <w:proofErr w:type="gramStart"/>
      <w:r w:rsidRPr="00C17674">
        <w:rPr>
          <w:rFonts w:ascii="Times New Roman" w:eastAsia="Times New Roman" w:hAnsi="Times New Roman" w:cs="Times New Roman"/>
          <w:sz w:val="19"/>
          <w:szCs w:val="19"/>
          <w:lang w:eastAsia="ru-RU"/>
        </w:rPr>
        <w:t>на общеобразовательные организации, обеспечивающие собственными силами общественным питанием обучающихся (штатное подразделение общеобразовательной организации);</w:t>
      </w:r>
      <w:proofErr w:type="gramEnd"/>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на общеобразовательные организации, обеспечивающие общественным питанием обучающихся путем передачи соответствующих функций сторонней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1.4. Согласно статье 37 Федерального закона "Об образовании в Российской Федерации" организация питания обучающихся общеобразовательных организаций возлагается на эти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В соответствии со статьей 25.2 Федерального закона "О качестве и безопасности пищевых продуктов" питание обучающихся в общеобразовательных организациях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законодательством Российской Федерации.</w:t>
      </w:r>
    </w:p>
    <w:p w:rsidR="00C17674" w:rsidRPr="00C17674" w:rsidRDefault="00C17674" w:rsidP="00C17674">
      <w:pPr>
        <w:shd w:val="clear" w:color="auto" w:fill="FFFFFF"/>
        <w:spacing w:line="240" w:lineRule="auto"/>
        <w:jc w:val="center"/>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2. ПОРЯДОК ВЫБОРА ФОРМЫ ОБЕСПЕЧЕНИЯ ПИТАНИЕМ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2.1. Органами местного самоуправления Республики Башкортостан как учредителями общеобразовательных организаций осуществляется выбор формы обеспечения питанием обучающихся муниципальных общеобразовательных организаций (собственными силами общеобразовательной организации либо путем передачи соответствующих функций сторонней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2.2. На территории муниципального образования Республики Башкортостан в целях организации качественного питания обучающихся общеобразовательных организаций разрабатывается единый вариант основного (организованного) меню, дифференцированного по возрастам, в соответствии с санитарным законодательством Российской Федерации.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2.3. В случае</w:t>
      </w:r>
      <w:proofErr w:type="gramStart"/>
      <w:r w:rsidRPr="00C17674">
        <w:rPr>
          <w:rFonts w:ascii="Times New Roman" w:eastAsia="Times New Roman" w:hAnsi="Times New Roman" w:cs="Times New Roman"/>
          <w:sz w:val="19"/>
          <w:szCs w:val="19"/>
          <w:lang w:eastAsia="ru-RU"/>
        </w:rPr>
        <w:t>,</w:t>
      </w:r>
      <w:proofErr w:type="gramEnd"/>
      <w:r w:rsidRPr="00C17674">
        <w:rPr>
          <w:rFonts w:ascii="Times New Roman" w:eastAsia="Times New Roman" w:hAnsi="Times New Roman" w:cs="Times New Roman"/>
          <w:sz w:val="19"/>
          <w:szCs w:val="19"/>
          <w:lang w:eastAsia="ru-RU"/>
        </w:rPr>
        <w:t xml:space="preserve"> если общественное питание обучающихся общеобразовательной организации обеспечивается ее собственными силами: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осуществляется калькуляция ежедневных рационов в рамках выделяемого финансирования;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основное (организованное) меню, включающее питание, на период не менее двух </w:t>
      </w:r>
      <w:proofErr w:type="gramStart"/>
      <w:r w:rsidRPr="00C17674">
        <w:rPr>
          <w:rFonts w:ascii="Times New Roman" w:eastAsia="Times New Roman" w:hAnsi="Times New Roman" w:cs="Times New Roman"/>
          <w:sz w:val="19"/>
          <w:szCs w:val="19"/>
          <w:lang w:eastAsia="ru-RU"/>
        </w:rPr>
        <w:t>недель</w:t>
      </w:r>
      <w:proofErr w:type="gramEnd"/>
      <w:r w:rsidRPr="00C17674">
        <w:rPr>
          <w:rFonts w:ascii="Times New Roman" w:eastAsia="Times New Roman" w:hAnsi="Times New Roman" w:cs="Times New Roman"/>
          <w:sz w:val="19"/>
          <w:szCs w:val="19"/>
          <w:lang w:eastAsia="ru-RU"/>
        </w:rPr>
        <w:t xml:space="preserve"> для каждой возрастной категории обучающихся утверждается руководителем общеобразовательной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закупка продовольственного сырья и пищевой продукции осуществляется в соответствии с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proofErr w:type="gramStart"/>
      <w:r w:rsidRPr="00C17674">
        <w:rPr>
          <w:rFonts w:ascii="Times New Roman" w:eastAsia="Times New Roman" w:hAnsi="Times New Roman" w:cs="Times New Roman"/>
          <w:sz w:val="19"/>
          <w:szCs w:val="19"/>
          <w:lang w:eastAsia="ru-RU"/>
        </w:rPr>
        <w:t>ассортимент закупаемой пищевой продукции и продовольственного сырья общеобразовательными организациями должен соответствовать перечню продовольственного сырья и пищевой продукции, возможных к приобретению учреждениями социальной сферы (с учетом контингента питающихся и типа пищеблока), утвержденному протоколом заочного заседания Межведомственной комиссии по защите прав потребителей Республики Башкортостан и Комиссии по вопросам обеспечения качества и безопасности пищевых продуктов в Республике Башкортостан от 6 июля 2020 года.</w:t>
      </w:r>
      <w:proofErr w:type="gramEnd"/>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2.4. В случае</w:t>
      </w:r>
      <w:proofErr w:type="gramStart"/>
      <w:r w:rsidRPr="00C17674">
        <w:rPr>
          <w:rFonts w:ascii="Times New Roman" w:eastAsia="Times New Roman" w:hAnsi="Times New Roman" w:cs="Times New Roman"/>
          <w:sz w:val="19"/>
          <w:szCs w:val="19"/>
          <w:lang w:eastAsia="ru-RU"/>
        </w:rPr>
        <w:t>,</w:t>
      </w:r>
      <w:proofErr w:type="gramEnd"/>
      <w:r w:rsidRPr="00C17674">
        <w:rPr>
          <w:rFonts w:ascii="Times New Roman" w:eastAsia="Times New Roman" w:hAnsi="Times New Roman" w:cs="Times New Roman"/>
          <w:sz w:val="19"/>
          <w:szCs w:val="19"/>
          <w:lang w:eastAsia="ru-RU"/>
        </w:rPr>
        <w:t xml:space="preserve"> если питание обучающихся общеобразовательной организации обеспечивается путем передачи соответствующих функций сторонней организации:</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proofErr w:type="gramStart"/>
      <w:r w:rsidRPr="00C17674">
        <w:rPr>
          <w:rFonts w:ascii="Times New Roman" w:eastAsia="Times New Roman" w:hAnsi="Times New Roman" w:cs="Times New Roman"/>
          <w:sz w:val="19"/>
          <w:szCs w:val="19"/>
          <w:lang w:eastAsia="ru-RU"/>
        </w:rPr>
        <w:lastRenderedPageBreak/>
        <w:t>при размещении заказа на закупку услуги по организации питания в общеобразовательной организации государственным (муниципальным) заказчикам необходимо использовать единый вариант основного (организованного) меню, дифференцированного по возрастам, в соответствии с санитарным законодательством Российской Федерации, а также типовую документацию, разработанную республиканским органом исполнительной власти, осуществляющим регулирование и нормирование контрактной системы в сфере закупок товаров, работ, услуг для обеспечения государственных и муниципальных нужд и</w:t>
      </w:r>
      <w:proofErr w:type="gramEnd"/>
      <w:r w:rsidRPr="00C17674">
        <w:rPr>
          <w:rFonts w:ascii="Times New Roman" w:eastAsia="Times New Roman" w:hAnsi="Times New Roman" w:cs="Times New Roman"/>
          <w:sz w:val="19"/>
          <w:szCs w:val="19"/>
          <w:lang w:eastAsia="ru-RU"/>
        </w:rPr>
        <w:t xml:space="preserve"> определение поставщиков (подрядчиков, исполнителей) для заказчиков Республики Башкортостан;</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основное (организованное) меню, включающее питание, на период не менее двух недель для каждой возрастной категории обучающихся общеобразовательной организации согласовывается ее руководителем, утверждается руководителем предприятия общественного питания, прошедшего конкурсный отбор на право заключения договора об организации питания в общеобразовательной организации;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proofErr w:type="gramStart"/>
      <w:r w:rsidRPr="00C17674">
        <w:rPr>
          <w:rFonts w:ascii="Times New Roman" w:eastAsia="Times New Roman" w:hAnsi="Times New Roman" w:cs="Times New Roman"/>
          <w:sz w:val="19"/>
          <w:szCs w:val="19"/>
          <w:lang w:eastAsia="ru-RU"/>
        </w:rPr>
        <w:t>ассортимент продовольственного сырья и пищевой продукции, используемый для оказания услуги по организации питания обучающихся общеобразовательной организации, должен соответствовать перечню продовольственного сырья и пищевой продукции, возможных к приобретению учреждениями социальной сферы (с учетом контингента питающихся и типа пищеблока), утвержденному протоколом заочного заседания Межведомственной комиссии по защите прав потребителей Республики Башкортостан и Комиссии по вопросам обеспечения качества и безопасности пищевых продуктов в</w:t>
      </w:r>
      <w:proofErr w:type="gramEnd"/>
      <w:r w:rsidRPr="00C17674">
        <w:rPr>
          <w:rFonts w:ascii="Times New Roman" w:eastAsia="Times New Roman" w:hAnsi="Times New Roman" w:cs="Times New Roman"/>
          <w:sz w:val="19"/>
          <w:szCs w:val="19"/>
          <w:lang w:eastAsia="ru-RU"/>
        </w:rPr>
        <w:t xml:space="preserve"> Республике Башкортостан от 6 июля 2020 года;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общеобразовательные организации заключают среднесрочные договоры (сроком на 3 года) на основании доведенного до заказчика объема прав в денежном выражении на очередной финансовый год и плановый период на принятие и (или) исполнение обязательств в соответствии с бюджетным законодательством Российской Федерации;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при формировании стоимости рационов питания применяются устанавливаемые Правительством Республики Башкортостан размеры предельных наценок на продукцию (товары), реализуемую на предприятиях общественного питания при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2.5. Основное (организованное) меню, включающее питание, на период не менее двух недель для каждой возрастной категории обучающихся общеобразовательной организации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основных пищевых веществ.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proofErr w:type="gramStart"/>
      <w:r w:rsidRPr="00C17674">
        <w:rPr>
          <w:rFonts w:ascii="Times New Roman" w:eastAsia="Times New Roman" w:hAnsi="Times New Roman" w:cs="Times New Roman"/>
          <w:sz w:val="19"/>
          <w:szCs w:val="19"/>
          <w:lang w:eastAsia="ru-RU"/>
        </w:rPr>
        <w:t>Допускается замена одного вида пищевой продукции, блюд и кулинарных изделий на иные виды пищевой продукции, блюд и кулинарных изделий с учетом их пищевой ценности в соответствии с санитарно-эпидемиологическими правилами и нормами, официально изданными сборниками рецептур блюд, нормами отходов при первичной обработке или с подтверждаемыми расчетами пищевой ценности и стоимости применяемых продуктов в сравнении с заменяемыми продуктами.</w:t>
      </w:r>
      <w:proofErr w:type="gramEnd"/>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2.6. В общеобразовательных организациях питание обучающихся осуществляется посредством реализации основного (организованного) меню, включающего питание, дополнительного питания, а также индивидуальных меню для детей, нуждающихся в лечебном и диетическом питании, в соответствии с санитарным законодательством Российской Федерации.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2.7. При организации общественного питания детей, нуждающихся в лечебном и диетическом питании, общеобразовательные организации осуществляют такое питание в соответствии с представленными родителями (законными представителями) обучающихся назначениями лечащих врачей.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2.8. </w:t>
      </w:r>
      <w:proofErr w:type="gramStart"/>
      <w:r w:rsidRPr="00C17674">
        <w:rPr>
          <w:rFonts w:ascii="Times New Roman" w:eastAsia="Times New Roman" w:hAnsi="Times New Roman" w:cs="Times New Roman"/>
          <w:sz w:val="19"/>
          <w:szCs w:val="19"/>
          <w:lang w:eastAsia="ru-RU"/>
        </w:rPr>
        <w:t>Для детей и подростков от 7 до 18 лет с постоянным пребыванием в общеобразовательной организации более 4 часов, помимо реализации основного (организованного) меню, включающего питание (завтраки, обеды, полдники), индивидуальных меню для детей, нуждающихся в лечебном и диетическом питании, рекомендуется организовать дополнительное питание (достаточный ассортимент пищевых продуктов в свободной продаже с учетом ограничений, установленных санитарно-эпидемиологическими правилами и нормами).</w:t>
      </w:r>
      <w:proofErr w:type="gramEnd"/>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lastRenderedPageBreak/>
        <w:br/>
      </w:r>
      <w:r w:rsidRPr="00C17674">
        <w:rPr>
          <w:rFonts w:ascii="Times New Roman" w:eastAsia="Times New Roman" w:hAnsi="Times New Roman" w:cs="Times New Roman"/>
          <w:sz w:val="19"/>
          <w:szCs w:val="19"/>
          <w:lang w:eastAsia="ru-RU"/>
        </w:rPr>
        <w:br/>
        <w:t>3. ТРЕБОВАНИЯ К СПОСОБАМ И ФОРМАМ ФИНАНСИРОВАНИЯ РАСХОДОВ ПО ОБЕСПЕЧЕНИЮ ПИТАНИЕМ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3.1. Финансирование расходов по обеспечению питанием обучающихся общеобразовательных организаций осуществляется за счет средств бюджетов различных уровней и внебюджетных источников. Стоимость питания обучающихся складывается из основных видов затрат, представленных в приложении к Стандарту.</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Нормативы основных видов затрат и общая потребность в финансировании расходов по обеспечению питанием обучающихся общеобразовательных организаций определяются в сроки, обеспечивающие своевременность размещения заказов на закупку продовольственного сырья и пищевой продукции и на предоставление услуги по организации питания.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3.2. В случае</w:t>
      </w:r>
      <w:proofErr w:type="gramStart"/>
      <w:r w:rsidRPr="00C17674">
        <w:rPr>
          <w:rFonts w:ascii="Times New Roman" w:eastAsia="Times New Roman" w:hAnsi="Times New Roman" w:cs="Times New Roman"/>
          <w:sz w:val="19"/>
          <w:szCs w:val="19"/>
          <w:lang w:eastAsia="ru-RU"/>
        </w:rPr>
        <w:t>,</w:t>
      </w:r>
      <w:proofErr w:type="gramEnd"/>
      <w:r w:rsidRPr="00C17674">
        <w:rPr>
          <w:rFonts w:ascii="Times New Roman" w:eastAsia="Times New Roman" w:hAnsi="Times New Roman" w:cs="Times New Roman"/>
          <w:sz w:val="19"/>
          <w:szCs w:val="19"/>
          <w:lang w:eastAsia="ru-RU"/>
        </w:rPr>
        <w:t xml:space="preserve"> если услуга по организации питания обучающихся общеобразовательной организации предоставляется за счет средств их родителей (законных представителей) или с участием таких средств, то услуга предоставляется на основе договоров, заключенных с родителями (законными представителями) обучающихся и образовательной организацией, оператором питания (при наличии).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3.3. Учет расходов на организацию питания обучающихся общеобразовательных организаций осуществляется в порядке, определяемом:</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законодательством Российской Федерации о бюджетном учете, - применительно к учету расходов, осуществляемых бюджетами разных уровней и общеобразовательными организациями;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законодательством Российской Федерации о бухгалтерском учете, - применительно к учету расходов, производимых юридическими лицами и индивидуальными предпринимателями, осуществляющими поставку продовольственного сырья и пищевой продукции и (или) оказание услуги по организации питания обучающихся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3.4. В целях исключения рисков при использовании наличных денег, возможности контроля затрат ребенка и его рациона, увеличения скорости обслуживания и соблюдения санитарно-гигиенических норм при организации питания обучающихся общеобразовательных организаций необходим переход на безналичный расчет, в том числе при расчете за дополнительное питание (буфет).</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Оплата за питание </w:t>
      </w:r>
      <w:proofErr w:type="gramStart"/>
      <w:r w:rsidRPr="00C17674">
        <w:rPr>
          <w:rFonts w:ascii="Times New Roman" w:eastAsia="Times New Roman" w:hAnsi="Times New Roman" w:cs="Times New Roman"/>
          <w:sz w:val="19"/>
          <w:szCs w:val="19"/>
          <w:lang w:eastAsia="ru-RU"/>
        </w:rPr>
        <w:t>обучающимися</w:t>
      </w:r>
      <w:proofErr w:type="gramEnd"/>
      <w:r w:rsidRPr="00C17674">
        <w:rPr>
          <w:rFonts w:ascii="Times New Roman" w:eastAsia="Times New Roman" w:hAnsi="Times New Roman" w:cs="Times New Roman"/>
          <w:sz w:val="19"/>
          <w:szCs w:val="19"/>
          <w:lang w:eastAsia="ru-RU"/>
        </w:rPr>
        <w:t xml:space="preserve"> в столовых и буфетах общеобразовательных организаций по безналичному расчету может осуществляться: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через специализированные системы оплаты, учета и контроля (мониторинга) денежных средств (бюджетных и родительских), идущих на оплату питания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через каналы оплаты, разрешенные законодательством Российской Федерации и согласованные с органами управления образованием: коммерческие и государственные банки и их сети терминалов и банкоматов; с применением пластиковых карт.</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 xml:space="preserve">4. ПОРЯДОК </w:t>
      </w:r>
      <w:proofErr w:type="gramStart"/>
      <w:r w:rsidRPr="00C17674">
        <w:rPr>
          <w:rFonts w:ascii="Times New Roman" w:eastAsia="Times New Roman" w:hAnsi="Times New Roman" w:cs="Times New Roman"/>
          <w:sz w:val="19"/>
          <w:szCs w:val="19"/>
          <w:lang w:eastAsia="ru-RU"/>
        </w:rPr>
        <w:t>ПРОВЕДЕНИЯ ПРОЦЕДУР ОПРЕДЕЛЕНИЯ ПОСТАВЩИКА ПРОДОВОЛЬСТВЕННОГО СЫРЬЯ</w:t>
      </w:r>
      <w:proofErr w:type="gramEnd"/>
      <w:r w:rsidRPr="00C17674">
        <w:rPr>
          <w:rFonts w:ascii="Times New Roman" w:eastAsia="Times New Roman" w:hAnsi="Times New Roman" w:cs="Times New Roman"/>
          <w:sz w:val="19"/>
          <w:szCs w:val="19"/>
          <w:lang w:eastAsia="ru-RU"/>
        </w:rPr>
        <w:t xml:space="preserve"> И ПИЩЕВОЙ ПРОДУКЦИИ И УСЛУГИ ПО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4.1. </w:t>
      </w:r>
      <w:proofErr w:type="gramStart"/>
      <w:r w:rsidRPr="00C17674">
        <w:rPr>
          <w:rFonts w:ascii="Times New Roman" w:eastAsia="Times New Roman" w:hAnsi="Times New Roman" w:cs="Times New Roman"/>
          <w:sz w:val="19"/>
          <w:szCs w:val="19"/>
          <w:lang w:eastAsia="ru-RU"/>
        </w:rPr>
        <w:t>Приоритетным способом осуществления закупки продовольственного сырья и пищевой продукции и определения исполнителя на оказание услуги по организации питания обучающихся в общеобразовательных организациях является конкурс с ограниченным участием в электронном виде.</w:t>
      </w:r>
      <w:proofErr w:type="gramEnd"/>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proofErr w:type="gramStart"/>
      <w:r w:rsidRPr="00C17674">
        <w:rPr>
          <w:rFonts w:ascii="Times New Roman" w:eastAsia="Times New Roman" w:hAnsi="Times New Roman" w:cs="Times New Roman"/>
          <w:sz w:val="19"/>
          <w:szCs w:val="19"/>
          <w:lang w:eastAsia="ru-RU"/>
        </w:rPr>
        <w:t>Данная процедура предусматривает возможность определить необходимую квалификацию поставщика продовольственного сырья и пищевой продукции и услуги по организации питания обучающихся общеобразовательных организаций путем установления к этому поставщику дополнительных требований в соответствии с Постановлением Правительства Российской Федерации от 4 февраля 2015 года N 99 "Об установлении дополнительных требований к участникам закупки отдельных видов товаров, работ, услуг, случаев отнесения товаров, работ, услуг к</w:t>
      </w:r>
      <w:proofErr w:type="gramEnd"/>
      <w:r w:rsidRPr="00C17674">
        <w:rPr>
          <w:rFonts w:ascii="Times New Roman" w:eastAsia="Times New Roman" w:hAnsi="Times New Roman" w:cs="Times New Roman"/>
          <w:sz w:val="19"/>
          <w:szCs w:val="19"/>
          <w:lang w:eastAsia="ru-RU"/>
        </w:rPr>
        <w:t xml:space="preserve"> </w:t>
      </w:r>
      <w:proofErr w:type="gramStart"/>
      <w:r w:rsidRPr="00C17674">
        <w:rPr>
          <w:rFonts w:ascii="Times New Roman" w:eastAsia="Times New Roman" w:hAnsi="Times New Roman" w:cs="Times New Roman"/>
          <w:sz w:val="19"/>
          <w:szCs w:val="19"/>
          <w:lang w:eastAsia="ru-RU"/>
        </w:rPr>
        <w:t>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proofErr w:type="gramEnd"/>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5. ТРЕБОВАНИЯ К ТЕХНОЛОГИЧЕСКОМУ ПРОЦЕССУ ПРИГОТОВЛЕНИЯ БЛЮД И ОСНАЩЕННОСТИ ТЕХНОЛОГИЧЕСКИМ ОБОРУДОВАНИЕМ ПИЩЕБЛОКОВ ПРИ ОБЕСПЕЧЕНИИ ПИТАНИЕМ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5.1. Способы обеспечения питанием обучающихся общеобразовательных организаций определяются применяемыми технологиями приготовления блюд и включают две группы: индустриальные и традиционные технологии общественного питания.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Индустриальные способы производства питания для общеобразовательных организаций - способы, предусматривающие промышленное производство полуфабрикатов и готовых блюд с пролонгированными (увеличенными) сроками годности на пищевых производственных комплексах с использованием современных технологий.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Традиционные способы производства питания для общеобразовательных организаций - способы, обеспечивающие производство готовых блюд и полуфабрикатов на предприятиях общественного питания для непосредственной реализации потребителям.</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5.2. Изготовление продукции должно производиться в соответствии с ассортиментом, утвержденным руководителем общеобразовательной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указанным руководителем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 Производство готовых блюд должно осуществляться в соответствии с их рецептурой и технологией приготовления, отраженной в технологических картах, при условии соблюдения санитарно-эпидемиологических требований и гигиенических нормативов.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5.3. На предприятиях общественного питания, не имеющих цехового деления, работающих с полуфабрикатами, работа с использованием сырья не допускается. Необходимо отдавать предпочтение централизации и оптимизации технологических процессов в целях снижения удельного веса ручного труда и себестоимости производимой пищевой продукции.</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5.4. Выдача готовой пищевой продукции в общеобразовательных организациях должна осуществляться только после снятия пробы ответственным лицом или комиссией (при наличии), независимо от способа организации питания (собственными силами общеобразовательной организации или сторонней организацией по договору).</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В целях минимизации риска теплового воздействия для контроля температуры блюд на линии раздачи должны использоваться термометры. Температура горячих блюд, супов, напитков, реализуемых потребителю через раздачу, должна соответствовать технологическим документам.</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lastRenderedPageBreak/>
        <w:br/>
        <w:t xml:space="preserve">В </w:t>
      </w:r>
      <w:proofErr w:type="spellStart"/>
      <w:r w:rsidRPr="00C17674">
        <w:rPr>
          <w:rFonts w:ascii="Times New Roman" w:eastAsia="Times New Roman" w:hAnsi="Times New Roman" w:cs="Times New Roman"/>
          <w:sz w:val="19"/>
          <w:szCs w:val="19"/>
          <w:lang w:eastAsia="ru-RU"/>
        </w:rPr>
        <w:t>бракеражные</w:t>
      </w:r>
      <w:proofErr w:type="spellEnd"/>
      <w:r w:rsidRPr="00C17674">
        <w:rPr>
          <w:rFonts w:ascii="Times New Roman" w:eastAsia="Times New Roman" w:hAnsi="Times New Roman" w:cs="Times New Roman"/>
          <w:sz w:val="19"/>
          <w:szCs w:val="19"/>
          <w:lang w:eastAsia="ru-RU"/>
        </w:rPr>
        <w:t xml:space="preserve"> комиссии при общеобразовательных организациях необходимо включать представителей родительских комитетов, родителей обучающихся.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5.5. Обязательный минимальный перечень оборудования производственных помещений столовой общеобразовательной организации и базовых предприятий изложен в СанПиН 1.2.3685-21 "Гигиенические нормативы и требования к обеспечению безопасности и (или) безвредности для человека факторов среды обитания".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5.6. При переоснащении пищеблоков в ходе укрепления материально-технической базы общеобразовательной организации предпочтение необходимо отдавать современному профессиональному высокотехнологичному энергосберегающему оборудованию.</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6. ТРЕБОВАНИЯ К КАДРОВОМУ ОБЕСПЕЧЕНИЮ ТЕХНОЛОГИЧЕСКОГО ПРОЦЕССА, УСЛОВИЯМ ТРУДА ПЕРСОНАЛА ПРИ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6.1. Все сотрудники столовой (буфета) общеобразовательной организации обеспечиваются форменной одеждой (специальной санитарной одеждой с логотипом организации, оказывающей услугу по питанию), что позволяет обеспечить повышение их организованности и ответственности, престижности профессии, фирменный имидж.</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Форменная одежда должна быть выдержана в едином стиле и цветовой гамме, подходить по размеру, содержаться в чистоте, аккуратно выглажена, постоянно носиться в рабочее время.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У каждого сотрудника в наличии должна быть форменная одежда в количестве не менее двух комплектов.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6.2. К работе допускаются лица, имеющие соответствующую профессиональную квалификацию, прошедшие </w:t>
      </w:r>
      <w:proofErr w:type="gramStart"/>
      <w:r w:rsidRPr="00C17674">
        <w:rPr>
          <w:rFonts w:ascii="Times New Roman" w:eastAsia="Times New Roman" w:hAnsi="Times New Roman" w:cs="Times New Roman"/>
          <w:sz w:val="19"/>
          <w:szCs w:val="19"/>
          <w:lang w:eastAsia="ru-RU"/>
        </w:rPr>
        <w:t>предварительный</w:t>
      </w:r>
      <w:proofErr w:type="gramEnd"/>
      <w:r w:rsidRPr="00C17674">
        <w:rPr>
          <w:rFonts w:ascii="Times New Roman" w:eastAsia="Times New Roman" w:hAnsi="Times New Roman" w:cs="Times New Roman"/>
          <w:sz w:val="19"/>
          <w:szCs w:val="19"/>
          <w:lang w:eastAsia="ru-RU"/>
        </w:rPr>
        <w:t xml:space="preserve"> (при поступлении на работу) и периодические медицинские осмотры в порядке, установленном законодательством Российской Федерации.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Каждый работник должен иметь личную медицинскую книжку установленного образца.</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Допуск персонала к работе производится в соответствии с санитарным законодательством Российской Федерации, ежедневно проводится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вносят в гигиенический журнал.</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6.3. Требования к минимальному количеству работников пищеблока в общеобразовательных организациях изложены в СанПиН 1.2.3685-21 "Гигиенические нормативы и требования к обеспечению безопасности и (или) безвредности для человека факторов среды обитания".</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7. ПОРЯДОК ОРГАНИЗАЦИИ ПРОФЕССИОНАЛЬНОГО ОБУЧЕНИЯ И ДОПОЛНИТЕЛЬНОГО ПРОФЕССИОНАЛЬНОГО ОБРАЗОВАНИЯ РУКОВОДИТЕЛЕЙ И РАБОТНИКОВ ОРГАНИЗАЦИЙ, ОКАЗЫВАЮЩИХ УСЛУГУ ПО ОРГАНИЗАЦИИ ПИТАНИЯ ОБУЧАЮЩИХСЯ В ОБЩЕОБРАЗОВАТЕЛЬНЫХ ОРГАНИЗАЦИЯХ</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7.1. В целях обеспечения качественным питанием обучающихся общеобразовательных организаций независимо от формы такого обеспечения к нему должны привлекаться лица, имеющие соответствующее профессиональное образование (технологи, бухгалтеры-калькуляторы, шеф-повара, повара).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lastRenderedPageBreak/>
        <w:br/>
        <w:t xml:space="preserve">7.2. </w:t>
      </w:r>
      <w:proofErr w:type="gramStart"/>
      <w:r w:rsidRPr="00C17674">
        <w:rPr>
          <w:rFonts w:ascii="Times New Roman" w:eastAsia="Times New Roman" w:hAnsi="Times New Roman" w:cs="Times New Roman"/>
          <w:sz w:val="19"/>
          <w:szCs w:val="19"/>
          <w:lang w:eastAsia="ru-RU"/>
        </w:rPr>
        <w:t>Руководитель общеобразовательной организации (в случае, если основное (организованное) меню, включающее питание обучающихся общеобразовательной организации, обеспечивается ее собственными силами), руководитель предприятия общественного питания (в случае, если основное (организованное) меню, включающее питание обучающихся общеобразовательной организации, обеспечивается путем передачи соответствующих функций сторонней организацией) направляют работников, обеспечивающих питание обучающихся общеобразовательной организации, на обучение в целях поддержания их профессиональной компетенции и повышения квалификации в областях</w:t>
      </w:r>
      <w:proofErr w:type="gramEnd"/>
      <w:r w:rsidRPr="00C17674">
        <w:rPr>
          <w:rFonts w:ascii="Times New Roman" w:eastAsia="Times New Roman" w:hAnsi="Times New Roman" w:cs="Times New Roman"/>
          <w:sz w:val="19"/>
          <w:szCs w:val="19"/>
          <w:lang w:eastAsia="ru-RU"/>
        </w:rPr>
        <w:t xml:space="preserve"> организации социального питания, обеспечения качества и безопасности пищевой продукции не реже одного раза в три года.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7.3. Обучение, указанное в пункте 7.2 Стандарта, осуществляется в профессиональных образовательных организациях, в том числе в образовательных организациях в соответствии со стандартами </w:t>
      </w:r>
      <w:proofErr w:type="spellStart"/>
      <w:r w:rsidRPr="00C17674">
        <w:rPr>
          <w:rFonts w:ascii="Times New Roman" w:eastAsia="Times New Roman" w:hAnsi="Times New Roman" w:cs="Times New Roman"/>
          <w:sz w:val="19"/>
          <w:szCs w:val="19"/>
          <w:lang w:eastAsia="ru-RU"/>
        </w:rPr>
        <w:t>WorldSkills</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Russia</w:t>
      </w:r>
      <w:proofErr w:type="spellEnd"/>
      <w:r w:rsidRPr="00C17674">
        <w:rPr>
          <w:rFonts w:ascii="Times New Roman" w:eastAsia="Times New Roman" w:hAnsi="Times New Roman" w:cs="Times New Roman"/>
          <w:sz w:val="19"/>
          <w:szCs w:val="19"/>
          <w:lang w:eastAsia="ru-RU"/>
        </w:rPr>
        <w:t xml:space="preserve">, с обязательным внесением данных в федеральную информационную систему "Федеральный реестр сведений о </w:t>
      </w:r>
      <w:proofErr w:type="gramStart"/>
      <w:r w:rsidRPr="00C17674">
        <w:rPr>
          <w:rFonts w:ascii="Times New Roman" w:eastAsia="Times New Roman" w:hAnsi="Times New Roman" w:cs="Times New Roman"/>
          <w:sz w:val="19"/>
          <w:szCs w:val="19"/>
          <w:lang w:eastAsia="ru-RU"/>
        </w:rPr>
        <w:t>документах</w:t>
      </w:r>
      <w:proofErr w:type="gramEnd"/>
      <w:r w:rsidRPr="00C17674">
        <w:rPr>
          <w:rFonts w:ascii="Times New Roman" w:eastAsia="Times New Roman" w:hAnsi="Times New Roman" w:cs="Times New Roman"/>
          <w:sz w:val="19"/>
          <w:szCs w:val="19"/>
          <w:lang w:eastAsia="ru-RU"/>
        </w:rPr>
        <w:t xml:space="preserve"> об образовании и (или) о квалификации, документах об обучении".</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 xml:space="preserve">8. </w:t>
      </w:r>
      <w:proofErr w:type="gramStart"/>
      <w:r w:rsidRPr="00C17674">
        <w:rPr>
          <w:rFonts w:ascii="Times New Roman" w:eastAsia="Times New Roman" w:hAnsi="Times New Roman" w:cs="Times New Roman"/>
          <w:sz w:val="19"/>
          <w:szCs w:val="19"/>
          <w:lang w:eastAsia="ru-RU"/>
        </w:rPr>
        <w:t>ПОРЯДОК ОСУЩЕСТВЛЕНИЯ КОНТРОЛЯ ЗА КАЧЕСТВОМ ОРГАНИЗАЦИИ ПИТАНИЯ ОБУЧАЮЩИХСЯ В ОБЩЕОБРАЗОВАТЕЛЬНЫХ ОРГАНИЗАЦИЯХ</w:t>
      </w:r>
      <w:proofErr w:type="gramEnd"/>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8.1. В зависимости от формы организации питания обучающихся общеобразовательных организаций ответственность возлагается: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при организации питания обучающихся общеобразовательных организаций ее штатным подразделением - на руководителя общеобразовательной организации за выполнение всего комплекса мероприятий;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при передаче соответствующих функций сторонней организации - на исполнителя государственного (муниципального) контракта (на руководителя общеобразовательной организации при этом возлагается ответственность за организацию </w:t>
      </w:r>
      <w:proofErr w:type="gramStart"/>
      <w:r w:rsidRPr="00C17674">
        <w:rPr>
          <w:rFonts w:ascii="Times New Roman" w:eastAsia="Times New Roman" w:hAnsi="Times New Roman" w:cs="Times New Roman"/>
          <w:sz w:val="19"/>
          <w:szCs w:val="19"/>
          <w:lang w:eastAsia="ru-RU"/>
        </w:rPr>
        <w:t>контроля за</w:t>
      </w:r>
      <w:proofErr w:type="gramEnd"/>
      <w:r w:rsidRPr="00C17674">
        <w:rPr>
          <w:rFonts w:ascii="Times New Roman" w:eastAsia="Times New Roman" w:hAnsi="Times New Roman" w:cs="Times New Roman"/>
          <w:sz w:val="19"/>
          <w:szCs w:val="19"/>
          <w:lang w:eastAsia="ru-RU"/>
        </w:rPr>
        <w:t xml:space="preserve"> выполнением исполнителем государственного (муниципального) контракта договорных обязательств).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8.2. Для непосредственного управления и </w:t>
      </w:r>
      <w:proofErr w:type="gramStart"/>
      <w:r w:rsidRPr="00C17674">
        <w:rPr>
          <w:rFonts w:ascii="Times New Roman" w:eastAsia="Times New Roman" w:hAnsi="Times New Roman" w:cs="Times New Roman"/>
          <w:sz w:val="19"/>
          <w:szCs w:val="19"/>
          <w:lang w:eastAsia="ru-RU"/>
        </w:rPr>
        <w:t>контроля за</w:t>
      </w:r>
      <w:proofErr w:type="gramEnd"/>
      <w:r w:rsidRPr="00C17674">
        <w:rPr>
          <w:rFonts w:ascii="Times New Roman" w:eastAsia="Times New Roman" w:hAnsi="Times New Roman" w:cs="Times New Roman"/>
          <w:sz w:val="19"/>
          <w:szCs w:val="19"/>
          <w:lang w:eastAsia="ru-RU"/>
        </w:rPr>
        <w:t xml:space="preserve"> организацией питания обучающихся руководитель общеобразовательной организации может назначать ответственных должностных лиц из числа преподавательского и (или) административно-управленческого персонала.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При обеспечении питания обучающихся общеобразовательной организации сторонней </w:t>
      </w:r>
      <w:proofErr w:type="gramStart"/>
      <w:r w:rsidRPr="00C17674">
        <w:rPr>
          <w:rFonts w:ascii="Times New Roman" w:eastAsia="Times New Roman" w:hAnsi="Times New Roman" w:cs="Times New Roman"/>
          <w:sz w:val="19"/>
          <w:szCs w:val="19"/>
          <w:lang w:eastAsia="ru-RU"/>
        </w:rPr>
        <w:t>организацией</w:t>
      </w:r>
      <w:proofErr w:type="gramEnd"/>
      <w:r w:rsidRPr="00C17674">
        <w:rPr>
          <w:rFonts w:ascii="Times New Roman" w:eastAsia="Times New Roman" w:hAnsi="Times New Roman" w:cs="Times New Roman"/>
          <w:sz w:val="19"/>
          <w:szCs w:val="19"/>
          <w:lang w:eastAsia="ru-RU"/>
        </w:rPr>
        <w:t xml:space="preserve"> соответствующие функции выполняют организации общественного питания, обладающие опытом организации питания в учреждениях социальной сферы и обладающие необходимой материально-технической базой, имеющие в штате высококвалифицированных специалистов индустрии общественного питания (технологов, бухгалтеров-калькуляторов, шеф-поваров, поваров). Они производят и реализуют кулинарную продукцию, мучные кондитерские и булочные изделия.</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8.3. Предприятия общественного питания в соответствии с требованиями СанПиН 2.3/2.4.3590-20 "Санитарно-эпидемиологические требования к организации общественного питания населения" должны проводить производственный контроль, основанный на принципах ХАССП (в английской транскрипции HACCP - </w:t>
      </w:r>
      <w:proofErr w:type="spellStart"/>
      <w:r w:rsidRPr="00C17674">
        <w:rPr>
          <w:rFonts w:ascii="Times New Roman" w:eastAsia="Times New Roman" w:hAnsi="Times New Roman" w:cs="Times New Roman"/>
          <w:sz w:val="19"/>
          <w:szCs w:val="19"/>
          <w:lang w:eastAsia="ru-RU"/>
        </w:rPr>
        <w:t>Hazard</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Analysis</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and</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Critical</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Control</w:t>
      </w:r>
      <w:proofErr w:type="spellEnd"/>
      <w:r w:rsidRPr="00C17674">
        <w:rPr>
          <w:rFonts w:ascii="Times New Roman" w:eastAsia="Times New Roman" w:hAnsi="Times New Roman" w:cs="Times New Roman"/>
          <w:sz w:val="19"/>
          <w:szCs w:val="19"/>
          <w:lang w:eastAsia="ru-RU"/>
        </w:rPr>
        <w:t xml:space="preserve"> </w:t>
      </w:r>
      <w:proofErr w:type="spellStart"/>
      <w:r w:rsidRPr="00C17674">
        <w:rPr>
          <w:rFonts w:ascii="Times New Roman" w:eastAsia="Times New Roman" w:hAnsi="Times New Roman" w:cs="Times New Roman"/>
          <w:sz w:val="19"/>
          <w:szCs w:val="19"/>
          <w:lang w:eastAsia="ru-RU"/>
        </w:rPr>
        <w:t>Points</w:t>
      </w:r>
      <w:proofErr w:type="spellEnd"/>
      <w:r w:rsidRPr="00C17674">
        <w:rPr>
          <w:rFonts w:ascii="Times New Roman" w:eastAsia="Times New Roman" w:hAnsi="Times New Roman" w:cs="Times New Roman"/>
          <w:sz w:val="19"/>
          <w:szCs w:val="19"/>
          <w:lang w:eastAsia="ru-RU"/>
        </w:rPr>
        <w:t>).</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8.4. </w:t>
      </w:r>
      <w:proofErr w:type="gramStart"/>
      <w:r w:rsidRPr="00C17674">
        <w:rPr>
          <w:rFonts w:ascii="Times New Roman" w:eastAsia="Times New Roman" w:hAnsi="Times New Roman" w:cs="Times New Roman"/>
          <w:sz w:val="19"/>
          <w:szCs w:val="19"/>
          <w:lang w:eastAsia="ru-RU"/>
        </w:rPr>
        <w:t>Контроль за</w:t>
      </w:r>
      <w:proofErr w:type="gramEnd"/>
      <w:r w:rsidRPr="00C17674">
        <w:rPr>
          <w:rFonts w:ascii="Times New Roman" w:eastAsia="Times New Roman" w:hAnsi="Times New Roman" w:cs="Times New Roman"/>
          <w:sz w:val="19"/>
          <w:szCs w:val="19"/>
          <w:lang w:eastAsia="ru-RU"/>
        </w:rPr>
        <w:t xml:space="preserve"> качеством организации питания обучающихся общеобразовательных организаций осуществляют ее учредитель, руководитель, а также государственное казенное учреждение Республики Башкортостан "Управление социального питания". Это же учреждение осуществляет оценку исполнения государственных и муниципальных контрактов, гражданско-правовых договоров бюджетных, казенных и автономных учреждений, заключенных в целях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8.5. Родительский </w:t>
      </w:r>
      <w:proofErr w:type="gramStart"/>
      <w:r w:rsidRPr="00C17674">
        <w:rPr>
          <w:rFonts w:ascii="Times New Roman" w:eastAsia="Times New Roman" w:hAnsi="Times New Roman" w:cs="Times New Roman"/>
          <w:sz w:val="19"/>
          <w:szCs w:val="19"/>
          <w:lang w:eastAsia="ru-RU"/>
        </w:rPr>
        <w:t>контроль за</w:t>
      </w:r>
      <w:proofErr w:type="gramEnd"/>
      <w:r w:rsidRPr="00C17674">
        <w:rPr>
          <w:rFonts w:ascii="Times New Roman" w:eastAsia="Times New Roman" w:hAnsi="Times New Roman" w:cs="Times New Roman"/>
          <w:sz w:val="19"/>
          <w:szCs w:val="19"/>
          <w:lang w:eastAsia="ru-RU"/>
        </w:rPr>
        <w:t xml:space="preserve"> организацией питания обучающихся в общеобразовательных организациях осуществляется в соответствии с методическими рекомендациями МР 2.4.0180-20 "Родительский контроль за организацией питания детей в общеобразовательных организациях".</w:t>
      </w:r>
    </w:p>
    <w:p w:rsidR="00C17674" w:rsidRPr="00C17674" w:rsidRDefault="00C17674" w:rsidP="00C17674">
      <w:pPr>
        <w:shd w:val="clear" w:color="auto" w:fill="FFFFFF"/>
        <w:spacing w:line="240" w:lineRule="auto"/>
        <w:jc w:val="center"/>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9. ПОРЯДОК ВЕДЕНИЯ ЗАКАЗЧИКОМ ПРЕТЕНЗИОННОЙ РАБОТЫ В РАМКАХ ГОСУДАРСТВЕННОГО (МУНИЦИПАЛЬНОГО) КОНТРАКТА НА ПОСТАВКУ ПРОДОВОЛЬСТВЕННОГО СЫРЬЯ, ПИЩЕВОЙ ПРОДУКЦИИ И ОКАЗАНИЯ УСЛУГИ ПО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9.1. Претензионная работа является самостоятельным этапом правовой работы заказчика в рамках государственного (муниципального) контракта на поставку продовольственного сырья, пищевой продукции и оказания услуги по организации питания обучающихся общеобразовательных организаций, состоящим из упорядоченной последовательности действий, важнейшим из которых является сбор материалов, подтверждающих наличие факта претензии к поставщику продукции или услуги.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9.2. При организации поставок продовольственного сырья, пищевой продукции, рационов и при оказании услуги по организации питания обучающихся общеобразовательных организаций ведение претензионной работы является обязательным условием контрактной документации.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9.3. При приемке продовольственного сырья и пищевой продукции должен осуществляться входной контроль показателей их качества и безопасности.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Для участия в приемке продовольственного сырья и пищевой продукции приказом руководителя общеобразовательной организации назначаются лица, компетентные (по роду работы, образованию, опыту трудовой деятельности) в вопросах определения качества и комплектности продукции, подлежащей приемке. Назначение ответственных лиц должно быть сделано с учетом графика работы и поставки и предусматривать замещение на период отпуска или болезни ответственных лиц.</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9.4. Критерии контроля продовольственного сырья и пищевой продукции: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соответствие поставки заказанной номенклатуре, количеству, фасовке (в тех случаях, когда номенклатура предусматривает указание марки, сорта и др.);</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соответствие графику поставки по времени;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наличие сопроводительной документации: бухгалтерской товаросопроводительной (накладной, счета-фактуры и других документов, предусмотренных контрактом); документов о происхождении продукта; документов, подтверждающих соответствие пищевой продукции техническим регламентам Таможенного союза (в форме подтверждения (декларирования) соответствия пищевой продукции; государственной регистрации специализированной пищевой продукции; ветеринарно-санитарной экспертизы);</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соблюдение правил перевозки, обеспечение предохранения груза от повреждения и порчи (укладка, товарное соседство, температурный режим и другие условия транспортировки);</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 xml:space="preserve">сохранность груза, целостность тары и упаковки (визуальный </w:t>
      </w:r>
      <w:proofErr w:type="gramStart"/>
      <w:r w:rsidRPr="00C17674">
        <w:rPr>
          <w:rFonts w:ascii="Times New Roman" w:eastAsia="Times New Roman" w:hAnsi="Times New Roman" w:cs="Times New Roman"/>
          <w:sz w:val="19"/>
          <w:szCs w:val="19"/>
          <w:lang w:eastAsia="ru-RU"/>
        </w:rPr>
        <w:t>контроль за</w:t>
      </w:r>
      <w:proofErr w:type="gramEnd"/>
      <w:r w:rsidRPr="00C17674">
        <w:rPr>
          <w:rFonts w:ascii="Times New Roman" w:eastAsia="Times New Roman" w:hAnsi="Times New Roman" w:cs="Times New Roman"/>
          <w:sz w:val="19"/>
          <w:szCs w:val="19"/>
          <w:lang w:eastAsia="ru-RU"/>
        </w:rPr>
        <w:t xml:space="preserve"> отсутствием признаков порчи продовольственного сырья и пищевой продукции);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контроль соответствия видов и наименований поступившего продовольственного сырья и пищевой продукции маркировке на упаковке и в товаросопроводительной документации;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контроль принадлежности продовольственного сырья и пищевой продукции к партии, указанной в товаросопроводительной документации;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контроль соответствия упаковки и маркировки товара требованиям санитарных правил и государственных стандартов.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lastRenderedPageBreak/>
        <w:br/>
        <w:t>9.5. Изготовитель (продавец, лицо, выполняющее функции иностранного изготовителя) в случае получения информации о несоответствии продовольственного сырья и пищевой продукции требованиям технических регламентов обязан принять меры согласно статьям 36 - 38 Федерального закона "О техническом регулировании".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При обнаружении несоответствия качества и (или) комплектности поступившего продовольственного сырья и пищевой продукции требованиям стандартов, технических условий и другим условиям контракта представитель заказчика имеет право приостановить дальнейшую </w:t>
      </w:r>
      <w:proofErr w:type="gramStart"/>
      <w:r w:rsidRPr="00C17674">
        <w:rPr>
          <w:rFonts w:ascii="Times New Roman" w:eastAsia="Times New Roman" w:hAnsi="Times New Roman" w:cs="Times New Roman"/>
          <w:sz w:val="19"/>
          <w:szCs w:val="19"/>
          <w:lang w:eastAsia="ru-RU"/>
        </w:rPr>
        <w:t>приемку</w:t>
      </w:r>
      <w:proofErr w:type="gramEnd"/>
      <w:r w:rsidRPr="00C17674">
        <w:rPr>
          <w:rFonts w:ascii="Times New Roman" w:eastAsia="Times New Roman" w:hAnsi="Times New Roman" w:cs="Times New Roman"/>
          <w:sz w:val="19"/>
          <w:szCs w:val="19"/>
          <w:lang w:eastAsia="ru-RU"/>
        </w:rPr>
        <w:t xml:space="preserve"> и обязан составить претензионный акт приемки продовольственного сырья и пищевой продукции с требованием к поставщику заменить и (или) </w:t>
      </w:r>
      <w:proofErr w:type="spellStart"/>
      <w:r w:rsidRPr="00C17674">
        <w:rPr>
          <w:rFonts w:ascii="Times New Roman" w:eastAsia="Times New Roman" w:hAnsi="Times New Roman" w:cs="Times New Roman"/>
          <w:sz w:val="19"/>
          <w:szCs w:val="19"/>
          <w:lang w:eastAsia="ru-RU"/>
        </w:rPr>
        <w:t>допоставить</w:t>
      </w:r>
      <w:proofErr w:type="spellEnd"/>
      <w:r w:rsidRPr="00C17674">
        <w:rPr>
          <w:rFonts w:ascii="Times New Roman" w:eastAsia="Times New Roman" w:hAnsi="Times New Roman" w:cs="Times New Roman"/>
          <w:sz w:val="19"/>
          <w:szCs w:val="19"/>
          <w:lang w:eastAsia="ru-RU"/>
        </w:rPr>
        <w:t xml:space="preserve"> доброкачественную продукцию, указав количество осмотренной продукции и характер выявленных при приемке дефектов.</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Акт подписывается представителем заказчика и экспедитором поставщика. Экспедитор не имеет права отказаться от подписания акта и вправе указать в нем свои возражения и все обстоятельства, которые он считает необходимыми.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9.6. Поставщик обязан произвести замену и (или) допоставку продукции в течение времени, указанного в контракте. В том случае, если контракт не содержит конкретного указания времени замены, замена должна быть произведена в срок, достаточный для организации питания </w:t>
      </w:r>
      <w:proofErr w:type="gramStart"/>
      <w:r w:rsidRPr="00C17674">
        <w:rPr>
          <w:rFonts w:ascii="Times New Roman" w:eastAsia="Times New Roman" w:hAnsi="Times New Roman" w:cs="Times New Roman"/>
          <w:sz w:val="19"/>
          <w:szCs w:val="19"/>
          <w:lang w:eastAsia="ru-RU"/>
        </w:rPr>
        <w:t>обучающихся</w:t>
      </w:r>
      <w:proofErr w:type="gramEnd"/>
      <w:r w:rsidRPr="00C17674">
        <w:rPr>
          <w:rFonts w:ascii="Times New Roman" w:eastAsia="Times New Roman" w:hAnsi="Times New Roman" w:cs="Times New Roman"/>
          <w:sz w:val="19"/>
          <w:szCs w:val="19"/>
          <w:lang w:eastAsia="ru-RU"/>
        </w:rPr>
        <w:t xml:space="preserve"> общеобразовательной организации в тот прием пищи, для которого предназначены доставляемые продукты в соответствии с распорядком пищеблока заказчика.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9.7. </w:t>
      </w:r>
      <w:proofErr w:type="gramStart"/>
      <w:r w:rsidRPr="00C17674">
        <w:rPr>
          <w:rFonts w:ascii="Times New Roman" w:eastAsia="Times New Roman" w:hAnsi="Times New Roman" w:cs="Times New Roman"/>
          <w:sz w:val="19"/>
          <w:szCs w:val="19"/>
          <w:lang w:eastAsia="ru-RU"/>
        </w:rPr>
        <w:t>В случае поставки некомплектных продовольственного сырья и пищевой продукции представитель заказчика обязан принять меры к обеспечению хранения этой продукции в условиях, предотвращающих ухудшение ее качества и смешение с другой однородной продукцией.</w:t>
      </w:r>
      <w:proofErr w:type="gramEnd"/>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9.8. При поставке продовольственного сырья и пищевой продукции ненадлежащего качества груз возвращается обратно поставщику в полном объеме.</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 xml:space="preserve">9.9. В случае </w:t>
      </w:r>
      <w:proofErr w:type="gramStart"/>
      <w:r w:rsidRPr="00C17674">
        <w:rPr>
          <w:rFonts w:ascii="Times New Roman" w:eastAsia="Times New Roman" w:hAnsi="Times New Roman" w:cs="Times New Roman"/>
          <w:sz w:val="19"/>
          <w:szCs w:val="19"/>
          <w:lang w:eastAsia="ru-RU"/>
        </w:rPr>
        <w:t>невыполнения требований претензионного акта приемки продовольственного сырья</w:t>
      </w:r>
      <w:proofErr w:type="gramEnd"/>
      <w:r w:rsidRPr="00C17674">
        <w:rPr>
          <w:rFonts w:ascii="Times New Roman" w:eastAsia="Times New Roman" w:hAnsi="Times New Roman" w:cs="Times New Roman"/>
          <w:sz w:val="19"/>
          <w:szCs w:val="19"/>
          <w:lang w:eastAsia="ru-RU"/>
        </w:rPr>
        <w:t xml:space="preserve"> и пищевой продукции в указанный срок заказчик возвращает взятые на ответственное хранение некомплектные продовольственное сырье и пищевую продукцию поставщику с последующим наложением штрафа в размере, предусмотренном контрактом.</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9.10. Факт поставки продовольственного сырья и пищевой продукции (оказания услуги), не </w:t>
      </w:r>
      <w:proofErr w:type="gramStart"/>
      <w:r w:rsidRPr="00C17674">
        <w:rPr>
          <w:rFonts w:ascii="Times New Roman" w:eastAsia="Times New Roman" w:hAnsi="Times New Roman" w:cs="Times New Roman"/>
          <w:sz w:val="19"/>
          <w:szCs w:val="19"/>
          <w:lang w:eastAsia="ru-RU"/>
        </w:rPr>
        <w:t>соответствующих</w:t>
      </w:r>
      <w:proofErr w:type="gramEnd"/>
      <w:r w:rsidRPr="00C17674">
        <w:rPr>
          <w:rFonts w:ascii="Times New Roman" w:eastAsia="Times New Roman" w:hAnsi="Times New Roman" w:cs="Times New Roman"/>
          <w:sz w:val="19"/>
          <w:szCs w:val="19"/>
          <w:lang w:eastAsia="ru-RU"/>
        </w:rPr>
        <w:t xml:space="preserve"> требованиям государственного (муниципального) контракта, подтверждается актом о фактическом качестве и комплектности полученных продовольственного сырья и пищевой продукции, к которому прикладывается акт приемки продовольственного сырья и пищевой продукции.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proofErr w:type="gramStart"/>
      <w:r w:rsidRPr="00C17674">
        <w:rPr>
          <w:rFonts w:ascii="Times New Roman" w:eastAsia="Times New Roman" w:hAnsi="Times New Roman" w:cs="Times New Roman"/>
          <w:sz w:val="19"/>
          <w:szCs w:val="19"/>
          <w:lang w:eastAsia="ru-RU"/>
        </w:rPr>
        <w:t>Акт о фактическом качестве и комплектности продовольственного сырья и пищевой продукции, полученный по государственному (муниципальному) контракту, должен содержать следующие обязательные реквизиты: наименование пищеблока организации-заказчика, дату поставки, дату питания, дату заказа, заказанные номенклатуру и количество, должность и фамилию подписывающего акт представителя заказчика, суть претензии (например: плохое качество, нарушение упаковки, нарушение условий транспортировки, недостаток количества, незаказанные фасовка и номенклатура, замена номенклатуры, отсутствие</w:t>
      </w:r>
      <w:proofErr w:type="gramEnd"/>
      <w:r w:rsidRPr="00C17674">
        <w:rPr>
          <w:rFonts w:ascii="Times New Roman" w:eastAsia="Times New Roman" w:hAnsi="Times New Roman" w:cs="Times New Roman"/>
          <w:sz w:val="19"/>
          <w:szCs w:val="19"/>
          <w:lang w:eastAsia="ru-RU"/>
        </w:rPr>
        <w:t xml:space="preserve"> документов или другие формулировки).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В акт могут быть включены (приложены к нему) любые другие сведения, которые стороны сочтут необходимыми.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При указании претензии рекомендуется приводить ссылку на пункты контракта, санитарных правил, стандартов или других нормативных документов, которые были нарушены.</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9.11. Скрытыми недостатками признаются такие недостатки, которые не могли быть обнаружены при обычной для данного вида продукции проверке и выявлены лишь в процессе ее обработки, использования и хранения. При обнаружении скрытых недостатков заказчик производит отбор образцов (проб) и направляет их в лабораторию </w:t>
      </w:r>
      <w:r w:rsidRPr="00C17674">
        <w:rPr>
          <w:rFonts w:ascii="Times New Roman" w:eastAsia="Times New Roman" w:hAnsi="Times New Roman" w:cs="Times New Roman"/>
          <w:sz w:val="19"/>
          <w:szCs w:val="19"/>
          <w:lang w:eastAsia="ru-RU"/>
        </w:rPr>
        <w:lastRenderedPageBreak/>
        <w:t>для проведения исследования, по результатам которого получает протоколы испытаний. Перечень аккредитованных лабораторий, а также требование, касающееся независимости этих лабораторий, могут быть включены в контракт либо утверждены двусторонним соглашением заказчика и поставщика до процедуры исследования и заявления претензии. Если контракт или соглашение сторон не определяют требования к лаборатории, заказчик вправе выбрать лабораторию по своему усмотрению.</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9.12. В случае подтверждения недоброкачественности продовольственного сырья и пищевой продукции все расходы на проведение исследования, получение протоколов испытаний, транспортные и другие связанные с исследованием документированные расходы несет поставщик продовольственного сырья, пищевой продукции и услуги по организации питания обучающихся в общеобразовательной организации.</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C17674" w:rsidRPr="00C17674" w:rsidRDefault="00C17674" w:rsidP="00C17674">
      <w:pPr>
        <w:shd w:val="clear" w:color="auto" w:fill="FFFFFF"/>
        <w:spacing w:after="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t>9.13. Акт о скрытых недостатках продовольственного сырья и пищевой продукции с требованием заменить некачественную продукцию должен быть составлен в течение одного рабочего дня при обнаружении недостатков. Если поставщик не согласен заменить продукцию, она должна быть представлена для лабораторного исследования в 3-дневный или более краткий срок во избежание порчи или изменения качества товара.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9.14. При подтверждении лабораторными исследованиями недоброкачественности продукции она возвращается поставщику, также направляется акт о фактическом качестве и комплектности продукции, полученной по государственному заказу, с приложением протоколов испытания пищевой продукции и продовольственного сырья с последующим наложением штрафа в соответствии с условиями государственного (муниципального) контракта.</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 xml:space="preserve">9.15. При ведении общеобразовательными организациями претензионной работы необходимо </w:t>
      </w:r>
      <w:proofErr w:type="gramStart"/>
      <w:r w:rsidRPr="00C17674">
        <w:rPr>
          <w:rFonts w:ascii="Times New Roman" w:eastAsia="Times New Roman" w:hAnsi="Times New Roman" w:cs="Times New Roman"/>
          <w:sz w:val="19"/>
          <w:szCs w:val="19"/>
          <w:lang w:eastAsia="ru-RU"/>
        </w:rPr>
        <w:t>использовать</w:t>
      </w:r>
      <w:proofErr w:type="gramEnd"/>
      <w:r w:rsidRPr="00C17674">
        <w:rPr>
          <w:rFonts w:ascii="Times New Roman" w:eastAsia="Times New Roman" w:hAnsi="Times New Roman" w:cs="Times New Roman"/>
          <w:sz w:val="19"/>
          <w:szCs w:val="19"/>
          <w:lang w:eastAsia="ru-RU"/>
        </w:rPr>
        <w:t xml:space="preserve"> в том числе заключения о результатах проведения оценки уровня организации питания в общеобразовательных организациях, акты систематического наблюдения за соблюдением требований технических регламентов и нормативных документов в сфере организации питания государственного казенного учреждения Республики Башкортостан "Управление социального питания".</w:t>
      </w:r>
    </w:p>
    <w:p w:rsidR="00C17674" w:rsidRPr="00C17674" w:rsidRDefault="00C17674" w:rsidP="00C17674">
      <w:pPr>
        <w:shd w:val="clear" w:color="auto" w:fill="FFFFFF"/>
        <w:spacing w:after="240" w:line="240" w:lineRule="auto"/>
        <w:jc w:val="center"/>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r>
      <w:r w:rsidRPr="00C17674">
        <w:rPr>
          <w:rFonts w:ascii="Times New Roman" w:eastAsia="Times New Roman" w:hAnsi="Times New Roman" w:cs="Times New Roman"/>
          <w:sz w:val="19"/>
          <w:szCs w:val="19"/>
          <w:lang w:eastAsia="ru-RU"/>
        </w:rPr>
        <w:br/>
        <w:t>10. МЕРЫ ГОСУДАРСТВЕННОЙ ПОДДЕРЖКИ ПРЕДПРИЯТИЙ ОБЩЕСТВЕННОГО ПИТАНИЯ, ОКАЗЫВАЮЩИХ УСЛУГУ ПО ОРГАНИЗАЦИИ ПИТАНИЯ ОБУЧАЮЩИХСЯ ОБЩЕОБРАЗОВАТЕЛЬНЫХ ОРГАНИЗАЦИЙ</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10.1. В целях оказания государственной поддержки предприятиям общественного питания, оказывающим услугу по организации питания обучающихся общеобразовательных организаций, администрациям муниципальных районов и городских округов Республики Башкортостан, общеобразовательным организациям рекомендовано использовать следующие соответствующие меры:</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заключение муниципальных контрактов (договоров) на оказание указанной услуги сроком не менее чем на 3 года с передачей имущества в безвозмездное пользование поставщику этой услуги в соответствии с федеральными законами "Об образовании" и "Об общих принципах организации местного самоуправления в Российской Федерации";</w:t>
      </w:r>
    </w:p>
    <w:p w:rsidR="00C17674" w:rsidRPr="00C17674" w:rsidRDefault="00C17674" w:rsidP="00C17674">
      <w:pPr>
        <w:shd w:val="clear" w:color="auto" w:fill="FFFFFF"/>
        <w:spacing w:after="240" w:line="240" w:lineRule="auto"/>
        <w:rPr>
          <w:rFonts w:ascii="Times New Roman" w:eastAsia="Times New Roman" w:hAnsi="Times New Roman" w:cs="Times New Roman"/>
          <w:sz w:val="19"/>
          <w:szCs w:val="19"/>
          <w:lang w:eastAsia="ru-RU"/>
        </w:rPr>
      </w:pPr>
      <w:r w:rsidRPr="00C17674">
        <w:rPr>
          <w:rFonts w:ascii="Times New Roman" w:eastAsia="Times New Roman" w:hAnsi="Times New Roman" w:cs="Times New Roman"/>
          <w:sz w:val="19"/>
          <w:szCs w:val="19"/>
          <w:lang w:eastAsia="ru-RU"/>
        </w:rPr>
        <w:br/>
        <w:t>при определении начальной максимальной цены контракта на оказание указанной услуги учитывать затраты в соответствии с приложением к Стандарту.</w:t>
      </w:r>
    </w:p>
    <w:p w:rsidR="00C17674" w:rsidRPr="00C17674" w:rsidRDefault="00C17674" w:rsidP="00C17674">
      <w:pPr>
        <w:shd w:val="clear" w:color="auto" w:fill="FFFFFF"/>
        <w:spacing w:line="240" w:lineRule="auto"/>
        <w:rPr>
          <w:rFonts w:ascii="Times New Roman" w:eastAsia="Times New Roman" w:hAnsi="Times New Roman" w:cs="Times New Roman"/>
          <w:sz w:val="19"/>
          <w:szCs w:val="19"/>
          <w:lang w:eastAsia="ru-RU"/>
        </w:rPr>
      </w:pPr>
    </w:p>
    <w:p w:rsidR="007D53B7" w:rsidRDefault="00C17674" w:rsidP="00C17674">
      <w:r w:rsidRPr="00C17674">
        <w:rPr>
          <w:rFonts w:ascii="Arial" w:eastAsia="Times New Roman" w:hAnsi="Arial" w:cs="Arial"/>
          <w:color w:val="222222"/>
          <w:sz w:val="19"/>
          <w:szCs w:val="19"/>
          <w:shd w:val="clear" w:color="auto" w:fill="FFFFFF"/>
          <w:lang w:eastAsia="ru-RU"/>
        </w:rPr>
        <w:t xml:space="preserve">10.2. </w:t>
      </w:r>
      <w:proofErr w:type="gramStart"/>
      <w:r w:rsidRPr="00C17674">
        <w:rPr>
          <w:rFonts w:ascii="Arial" w:eastAsia="Times New Roman" w:hAnsi="Arial" w:cs="Arial"/>
          <w:color w:val="222222"/>
          <w:sz w:val="19"/>
          <w:szCs w:val="19"/>
          <w:shd w:val="clear" w:color="auto" w:fill="FFFFFF"/>
          <w:lang w:eastAsia="ru-RU"/>
        </w:rPr>
        <w:t>Предприятиям общественного питания, оказывающим услугу по организации питания обучающихся общеобразовательных организаций, рекомендовано использовать меры государственной поддержки, реализуемые в рамках программ Министерства сельского хозяйства Республики Башкортостан путем создания сельскохозяйственных потребительских кооперативов с участием переработчиков, производителей и логистических центров, а также меры поддержки малых и средних предприятий пищевой и перерабатывающей промышленности согласно распоряжению Главы Республики Башкортостан от 2 февраля 2021 года N</w:t>
      </w:r>
      <w:proofErr w:type="gramEnd"/>
      <w:r w:rsidRPr="00C17674">
        <w:rPr>
          <w:rFonts w:ascii="Arial" w:eastAsia="Times New Roman" w:hAnsi="Arial" w:cs="Arial"/>
          <w:color w:val="222222"/>
          <w:sz w:val="19"/>
          <w:szCs w:val="19"/>
          <w:shd w:val="clear" w:color="auto" w:fill="FFFFFF"/>
          <w:lang w:eastAsia="ru-RU"/>
        </w:rPr>
        <w:t xml:space="preserve"> РГ-14 "О дополнительных мерах по повышению </w:t>
      </w:r>
      <w:r w:rsidRPr="00C17674">
        <w:rPr>
          <w:rFonts w:ascii="Arial" w:eastAsia="Times New Roman" w:hAnsi="Arial" w:cs="Arial"/>
          <w:color w:val="222222"/>
          <w:sz w:val="19"/>
          <w:szCs w:val="19"/>
          <w:shd w:val="clear" w:color="auto" w:fill="FFFFFF"/>
          <w:lang w:eastAsia="ru-RU"/>
        </w:rPr>
        <w:lastRenderedPageBreak/>
        <w:t xml:space="preserve">устойчивости экономики Республики Башкортостан в 2021 году с учетом внешних факторов, в том числе связанных с распространением новой </w:t>
      </w:r>
      <w:proofErr w:type="spellStart"/>
      <w:r w:rsidRPr="00C17674">
        <w:rPr>
          <w:rFonts w:ascii="Arial" w:eastAsia="Times New Roman" w:hAnsi="Arial" w:cs="Arial"/>
          <w:color w:val="222222"/>
          <w:sz w:val="19"/>
          <w:szCs w:val="19"/>
          <w:shd w:val="clear" w:color="auto" w:fill="FFFFFF"/>
          <w:lang w:eastAsia="ru-RU"/>
        </w:rPr>
        <w:t>коронавирусной</w:t>
      </w:r>
      <w:proofErr w:type="spellEnd"/>
      <w:r w:rsidRPr="00C17674">
        <w:rPr>
          <w:rFonts w:ascii="Arial" w:eastAsia="Times New Roman" w:hAnsi="Arial" w:cs="Arial"/>
          <w:color w:val="222222"/>
          <w:sz w:val="19"/>
          <w:szCs w:val="19"/>
          <w:shd w:val="clear" w:color="auto" w:fill="FFFFFF"/>
          <w:lang w:eastAsia="ru-RU"/>
        </w:rPr>
        <w:t xml:space="preserve"> инфекции".</w:t>
      </w:r>
      <w:bookmarkStart w:id="0" w:name="_GoBack"/>
      <w:bookmarkEnd w:id="0"/>
    </w:p>
    <w:sectPr w:rsidR="007D5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674"/>
    <w:rsid w:val="007D53B7"/>
    <w:rsid w:val="00C17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17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176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176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176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354679">
      <w:bodyDiv w:val="1"/>
      <w:marLeft w:val="0"/>
      <w:marRight w:val="0"/>
      <w:marTop w:val="0"/>
      <w:marBottom w:val="0"/>
      <w:divBdr>
        <w:top w:val="none" w:sz="0" w:space="0" w:color="auto"/>
        <w:left w:val="none" w:sz="0" w:space="0" w:color="auto"/>
        <w:bottom w:val="none" w:sz="0" w:space="0" w:color="auto"/>
        <w:right w:val="none" w:sz="0" w:space="0" w:color="auto"/>
      </w:divBdr>
      <w:divsChild>
        <w:div w:id="830101751">
          <w:marLeft w:val="0"/>
          <w:marRight w:val="0"/>
          <w:marTop w:val="0"/>
          <w:marBottom w:val="450"/>
          <w:divBdr>
            <w:top w:val="single" w:sz="6" w:space="31" w:color="DDDDDD"/>
            <w:left w:val="single" w:sz="6" w:space="31" w:color="DDDDDD"/>
            <w:bottom w:val="single" w:sz="24" w:space="31" w:color="AAAAAA"/>
            <w:right w:val="single" w:sz="24" w:space="31" w:color="AAAAAA"/>
          </w:divBdr>
        </w:div>
        <w:div w:id="344864445">
          <w:marLeft w:val="0"/>
          <w:marRight w:val="0"/>
          <w:marTop w:val="0"/>
          <w:marBottom w:val="450"/>
          <w:divBdr>
            <w:top w:val="single" w:sz="6" w:space="31" w:color="DDDDDD"/>
            <w:left w:val="single" w:sz="6" w:space="31" w:color="DDDDDD"/>
            <w:bottom w:val="single" w:sz="24" w:space="31" w:color="AAAAAA"/>
            <w:right w:val="single" w:sz="24" w:space="31" w:color="AAAAAA"/>
          </w:divBdr>
        </w:div>
        <w:div w:id="2074085530">
          <w:marLeft w:val="0"/>
          <w:marRight w:val="0"/>
          <w:marTop w:val="0"/>
          <w:marBottom w:val="450"/>
          <w:divBdr>
            <w:top w:val="single" w:sz="6" w:space="31" w:color="DDDDDD"/>
            <w:left w:val="single" w:sz="6" w:space="31" w:color="DDDDDD"/>
            <w:bottom w:val="single" w:sz="24" w:space="31" w:color="AAAAAA"/>
            <w:right w:val="single" w:sz="24" w:space="31" w:color="AAAAAA"/>
          </w:divBdr>
        </w:div>
        <w:div w:id="262301073">
          <w:marLeft w:val="0"/>
          <w:marRight w:val="0"/>
          <w:marTop w:val="0"/>
          <w:marBottom w:val="450"/>
          <w:divBdr>
            <w:top w:val="single" w:sz="6" w:space="31" w:color="DDDDDD"/>
            <w:left w:val="single" w:sz="6" w:space="31" w:color="DDDDDD"/>
            <w:bottom w:val="single" w:sz="24" w:space="31" w:color="AAAAAA"/>
            <w:right w:val="single" w:sz="24" w:space="31" w:color="AAAAAA"/>
          </w:divBdr>
        </w:div>
        <w:div w:id="508175529">
          <w:marLeft w:val="0"/>
          <w:marRight w:val="0"/>
          <w:marTop w:val="0"/>
          <w:marBottom w:val="450"/>
          <w:divBdr>
            <w:top w:val="single" w:sz="6" w:space="31" w:color="DDDDDD"/>
            <w:left w:val="single" w:sz="6" w:space="31" w:color="DDDDDD"/>
            <w:bottom w:val="single" w:sz="24" w:space="31" w:color="AAAAAA"/>
            <w:right w:val="single" w:sz="24" w:space="31" w:color="AAAAAA"/>
          </w:divBdr>
        </w:div>
        <w:div w:id="2083286557">
          <w:marLeft w:val="0"/>
          <w:marRight w:val="0"/>
          <w:marTop w:val="0"/>
          <w:marBottom w:val="450"/>
          <w:divBdr>
            <w:top w:val="single" w:sz="6" w:space="31" w:color="DDDDDD"/>
            <w:left w:val="single" w:sz="6" w:space="31" w:color="DDDDDD"/>
            <w:bottom w:val="single" w:sz="24" w:space="31" w:color="AAAAAA"/>
            <w:right w:val="single" w:sz="24" w:space="31" w:color="AAAAAA"/>
          </w:divBdr>
        </w:div>
        <w:div w:id="1895769720">
          <w:marLeft w:val="0"/>
          <w:marRight w:val="0"/>
          <w:marTop w:val="0"/>
          <w:marBottom w:val="450"/>
          <w:divBdr>
            <w:top w:val="single" w:sz="6" w:space="31" w:color="DDDDDD"/>
            <w:left w:val="single" w:sz="6" w:space="31" w:color="DDDDDD"/>
            <w:bottom w:val="single" w:sz="24" w:space="31" w:color="AAAAAA"/>
            <w:right w:val="single" w:sz="24" w:space="31" w:color="AAAAAA"/>
          </w:divBdr>
        </w:div>
        <w:div w:id="1846283300">
          <w:marLeft w:val="0"/>
          <w:marRight w:val="0"/>
          <w:marTop w:val="0"/>
          <w:marBottom w:val="450"/>
          <w:divBdr>
            <w:top w:val="single" w:sz="6" w:space="31" w:color="DDDDDD"/>
            <w:left w:val="single" w:sz="6" w:space="31" w:color="DDDDDD"/>
            <w:bottom w:val="single" w:sz="24" w:space="31" w:color="AAAAAA"/>
            <w:right w:val="single" w:sz="24" w:space="31" w:color="AAAAAA"/>
          </w:divBdr>
        </w:div>
        <w:div w:id="1249390664">
          <w:marLeft w:val="0"/>
          <w:marRight w:val="0"/>
          <w:marTop w:val="0"/>
          <w:marBottom w:val="450"/>
          <w:divBdr>
            <w:top w:val="single" w:sz="6" w:space="31" w:color="DDDDDD"/>
            <w:left w:val="single" w:sz="6" w:space="31" w:color="DDDDDD"/>
            <w:bottom w:val="single" w:sz="24" w:space="31" w:color="AAAAAA"/>
            <w:right w:val="single" w:sz="24" w:space="31" w:color="AAAAAA"/>
          </w:divBdr>
        </w:div>
        <w:div w:id="1162159068">
          <w:marLeft w:val="0"/>
          <w:marRight w:val="0"/>
          <w:marTop w:val="0"/>
          <w:marBottom w:val="450"/>
          <w:divBdr>
            <w:top w:val="single" w:sz="6" w:space="31" w:color="DDDDDD"/>
            <w:left w:val="single" w:sz="6" w:space="31" w:color="DDDDDD"/>
            <w:bottom w:val="single" w:sz="24" w:space="31" w:color="AAAAAA"/>
            <w:right w:val="single" w:sz="24" w:space="31" w:color="AAAAAA"/>
          </w:divBdr>
        </w:div>
        <w:div w:id="1370111781">
          <w:marLeft w:val="0"/>
          <w:marRight w:val="0"/>
          <w:marTop w:val="0"/>
          <w:marBottom w:val="450"/>
          <w:divBdr>
            <w:top w:val="single" w:sz="6" w:space="31" w:color="DDDDDD"/>
            <w:left w:val="single" w:sz="6" w:space="31" w:color="DDDDDD"/>
            <w:bottom w:val="single" w:sz="24" w:space="31" w:color="AAAAAA"/>
            <w:right w:val="single" w:sz="24" w:space="31" w:color="AAAAAA"/>
          </w:divBdr>
        </w:div>
        <w:div w:id="235550859">
          <w:marLeft w:val="0"/>
          <w:marRight w:val="0"/>
          <w:marTop w:val="0"/>
          <w:marBottom w:val="450"/>
          <w:divBdr>
            <w:top w:val="single" w:sz="6" w:space="31" w:color="DDDDDD"/>
            <w:left w:val="single" w:sz="6" w:space="31" w:color="DDDDDD"/>
            <w:bottom w:val="single" w:sz="24" w:space="31" w:color="AAAAAA"/>
            <w:right w:val="single" w:sz="24" w:space="31" w:color="AAAAAA"/>
          </w:divBdr>
        </w:div>
        <w:div w:id="1007749221">
          <w:marLeft w:val="0"/>
          <w:marRight w:val="0"/>
          <w:marTop w:val="0"/>
          <w:marBottom w:val="450"/>
          <w:divBdr>
            <w:top w:val="single" w:sz="6" w:space="31" w:color="DDDDDD"/>
            <w:left w:val="single" w:sz="6" w:space="31" w:color="DDDDDD"/>
            <w:bottom w:val="single" w:sz="24" w:space="31" w:color="AAAAAA"/>
            <w:right w:val="single" w:sz="24" w:space="31" w:color="AAAAAA"/>
          </w:divBdr>
        </w:div>
        <w:div w:id="382682180">
          <w:marLeft w:val="0"/>
          <w:marRight w:val="0"/>
          <w:marTop w:val="0"/>
          <w:marBottom w:val="450"/>
          <w:divBdr>
            <w:top w:val="single" w:sz="6" w:space="31" w:color="DDDDDD"/>
            <w:left w:val="single" w:sz="6" w:space="31" w:color="DDDDDD"/>
            <w:bottom w:val="single" w:sz="24" w:space="31" w:color="AAAAAA"/>
            <w:right w:val="single" w:sz="24" w:space="31" w:color="AAAAAA"/>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4977</Words>
  <Characters>28374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Альфира</dc:creator>
  <cp:lastModifiedBy>Альфира</cp:lastModifiedBy>
  <cp:revision>1</cp:revision>
  <dcterms:created xsi:type="dcterms:W3CDTF">2021-12-05T12:56:00Z</dcterms:created>
  <dcterms:modified xsi:type="dcterms:W3CDTF">2021-12-05T12:57:00Z</dcterms:modified>
</cp:coreProperties>
</file>